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34492D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5295">
        <w:rPr>
          <w:rFonts w:cs="Arial"/>
          <w:b/>
          <w:sz w:val="28"/>
          <w:szCs w:val="28"/>
        </w:rPr>
        <w:t>10</w:t>
      </w:r>
      <w:r w:rsidR="00727DEF" w:rsidRPr="00B42FA8">
        <w:rPr>
          <w:rFonts w:cs="Arial"/>
          <w:b/>
          <w:sz w:val="28"/>
          <w:szCs w:val="28"/>
        </w:rPr>
        <w:t>/</w:t>
      </w:r>
      <w:r w:rsidR="00B42FA8" w:rsidRPr="00B42FA8">
        <w:rPr>
          <w:rFonts w:cs="Arial"/>
          <w:b/>
          <w:sz w:val="28"/>
          <w:szCs w:val="28"/>
        </w:rPr>
        <w:t>23</w:t>
      </w:r>
      <w:r w:rsidR="00727DEF" w:rsidRPr="00B42FA8">
        <w:rPr>
          <w:rFonts w:cs="Arial"/>
          <w:b/>
          <w:sz w:val="28"/>
          <w:szCs w:val="28"/>
        </w:rPr>
        <w:t>/24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377374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5:1</w:t>
      </w:r>
      <w:r w:rsidR="00C467A2">
        <w:rPr>
          <w:rFonts w:cs="Arial"/>
          <w:sz w:val="24"/>
          <w:szCs w:val="24"/>
        </w:rPr>
        <w:t>3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3C39630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6128D0C2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71E09DE8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0AEED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2BFF441D" w:rsidR="00BC4F3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</w:t>
      </w:r>
      <w:r w:rsidR="00D45B13">
        <w:rPr>
          <w:rFonts w:cs="Arial"/>
          <w:b/>
          <w:sz w:val="24"/>
          <w:szCs w:val="24"/>
        </w:rPr>
        <w:t xml:space="preserve">of </w:t>
      </w:r>
      <w:r w:rsidRPr="00484306">
        <w:rPr>
          <w:rFonts w:cs="Arial"/>
          <w:b/>
          <w:sz w:val="24"/>
          <w:szCs w:val="24"/>
        </w:rPr>
        <w:t>Agenda:</w:t>
      </w:r>
      <w:r w:rsidRPr="00484306">
        <w:rPr>
          <w:rFonts w:cs="Arial"/>
          <w:sz w:val="24"/>
          <w:szCs w:val="24"/>
        </w:rPr>
        <w:t xml:space="preserve"> </w:t>
      </w:r>
    </w:p>
    <w:p w14:paraId="2D36A81F" w14:textId="0C6E2F63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Amend Agenda </w:t>
      </w:r>
      <w:r w:rsidRPr="00484306">
        <w:rPr>
          <w:rFonts w:cs="Arial"/>
          <w:sz w:val="24"/>
          <w:szCs w:val="24"/>
        </w:rPr>
        <w:t xml:space="preserve">made by: </w:t>
      </w:r>
      <w:r w:rsidR="008D0E19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7AF003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20A7F0A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D0E19">
        <w:rPr>
          <w:rFonts w:cs="Arial"/>
          <w:color w:val="0083A9" w:themeColor="accent1"/>
          <w:sz w:val="24"/>
          <w:szCs w:val="24"/>
        </w:rPr>
        <w:t>Nig</w:t>
      </w:r>
      <w:r w:rsidR="008D0E19">
        <w:rPr>
          <w:rFonts w:cstheme="minorHAnsi"/>
          <w:color w:val="0083A9" w:themeColor="accent1"/>
          <w:sz w:val="24"/>
          <w:szCs w:val="24"/>
        </w:rPr>
        <w:t>é</w:t>
      </w:r>
      <w:r w:rsidR="008D0E19">
        <w:rPr>
          <w:rFonts w:cs="Arial"/>
          <w:color w:val="0083A9" w:themeColor="accent1"/>
          <w:sz w:val="24"/>
          <w:szCs w:val="24"/>
        </w:rPr>
        <w:t>r McMath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Kristen Lyle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2199565F" w14:textId="77777777" w:rsidR="00646D00" w:rsidRDefault="00646D00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0CF734D" w:rsidR="00484306" w:rsidRPr="0059776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E4A74D6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a. Continuous Improvement Plan Presentation</w:t>
      </w:r>
    </w:p>
    <w:p w14:paraId="29710578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i. Continuous Improvement Check-in</w:t>
      </w:r>
    </w:p>
    <w:p w14:paraId="00DE5C33" w14:textId="77777777" w:rsidR="000D3FFF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ii. Continuous Improvement Plan &amp; Strategic Plan Alignment</w:t>
      </w:r>
    </w:p>
    <w:p w14:paraId="196A485B" w14:textId="77777777" w:rsidR="000D3FFF" w:rsidRDefault="000D3FFF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6FEB8A42" w14:textId="34E78A62" w:rsidR="0059776C" w:rsidRDefault="000D3FFF" w:rsidP="000D3F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605261">
        <w:rPr>
          <w:rFonts w:ascii="Calibri" w:hAnsi="Calibri" w:cs="Calibri"/>
          <w:color w:val="000000"/>
          <w:sz w:val="24"/>
          <w:szCs w:val="24"/>
        </w:rPr>
        <w:t>ligns with Atlanta Public Schools (APS)</w:t>
      </w:r>
    </w:p>
    <w:p w14:paraId="018EB647" w14:textId="1044CEA8" w:rsidR="000D3FFF" w:rsidRPr="000D3FFF" w:rsidRDefault="000D3FFF" w:rsidP="000D3F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Adjustments made with the leadership team to the </w:t>
      </w:r>
      <w:r w:rsidRPr="00646D00">
        <w:rPr>
          <w:rFonts w:cs="Arial"/>
          <w:b/>
          <w:sz w:val="24"/>
          <w:szCs w:val="24"/>
        </w:rPr>
        <w:t>Continuous Improvement Plan (CIP)</w:t>
      </w:r>
      <w:r>
        <w:rPr>
          <w:rFonts w:cs="Arial"/>
          <w:b/>
          <w:sz w:val="24"/>
          <w:szCs w:val="24"/>
        </w:rPr>
        <w:t xml:space="preserve">. </w:t>
      </w:r>
    </w:p>
    <w:p w14:paraId="357133CB" w14:textId="77777777" w:rsidR="000D3FFF" w:rsidRPr="000D3FFF" w:rsidRDefault="000D3FFF" w:rsidP="000D3FFF">
      <w:pPr>
        <w:pStyle w:val="ListParagraph"/>
        <w:numPr>
          <w:ilvl w:val="0"/>
          <w:numId w:val="14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The goal is student growth with a focus on Instructional Practices, Assessments, Culture, and Wrap-around services (Social Worker, Counselor, Behavior Coach)</w:t>
      </w:r>
    </w:p>
    <w:p w14:paraId="0C0BA043" w14:textId="77777777" w:rsidR="000D3FFF" w:rsidRP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186D1DE" w14:textId="77777777" w:rsidR="00605261" w:rsidRPr="0011380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By May 2025, the number of students scoring Proficient or above on ELA GMAS will increase from 28% to 33%</w:t>
      </w:r>
    </w:p>
    <w:p w14:paraId="1C2E0BCA" w14:textId="77777777" w:rsidR="00605261" w:rsidRPr="0011380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By May 2025, the number of students scoring Proficient or above in Math GMAS will increase from 20%  to 25% </w:t>
      </w:r>
    </w:p>
    <w:p w14:paraId="2D870B91" w14:textId="77777777" w:rsidR="00605261" w:rsidRPr="00B82190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The CCRPI Attendance Rate will increase from 65% in May 2024 to 70% by the end of the 2024-2025 school year.</w:t>
      </w:r>
    </w:p>
    <w:p w14:paraId="1682C330" w14:textId="77777777" w:rsidR="00605261" w:rsidRDefault="00605261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17125F1F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A23F2A0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b. Strategic Plan Review</w:t>
      </w:r>
    </w:p>
    <w:p w14:paraId="101FA64A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i. Review Strategic Plan &amp; Priorities with 24/25 rankings</w:t>
      </w:r>
    </w:p>
    <w:p w14:paraId="293B2745" w14:textId="2237B9A6" w:rsid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ii. Strategic Plan Update &amp; Action Item </w:t>
      </w:r>
    </w:p>
    <w:p w14:paraId="338D6C31" w14:textId="77777777" w:rsidR="000D3FFF" w:rsidRDefault="000D3FFF" w:rsidP="000D3FFF">
      <w:pPr>
        <w:pStyle w:val="ListParagraph"/>
        <w:numPr>
          <w:ilvl w:val="0"/>
          <w:numId w:val="1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(10) R</w:t>
      </w:r>
      <w:r w:rsidRPr="00646D00">
        <w:rPr>
          <w:rFonts w:cs="Arial"/>
          <w:b/>
          <w:sz w:val="24"/>
          <w:szCs w:val="24"/>
        </w:rPr>
        <w:t>anking</w:t>
      </w:r>
      <w:r>
        <w:rPr>
          <w:rFonts w:cs="Arial"/>
          <w:b/>
          <w:sz w:val="24"/>
          <w:szCs w:val="24"/>
        </w:rPr>
        <w:t xml:space="preserve"> school</w:t>
      </w:r>
      <w:r w:rsidRPr="00646D00">
        <w:rPr>
          <w:rFonts w:cs="Arial"/>
          <w:b/>
          <w:sz w:val="24"/>
          <w:szCs w:val="24"/>
        </w:rPr>
        <w:t xml:space="preserve"> priorities</w:t>
      </w:r>
      <w:r>
        <w:rPr>
          <w:rFonts w:cs="Arial"/>
          <w:b/>
          <w:sz w:val="24"/>
          <w:szCs w:val="24"/>
        </w:rPr>
        <w:t xml:space="preserve">. </w:t>
      </w:r>
    </w:p>
    <w:p w14:paraId="6B1A52AC" w14:textId="77777777" w:rsidR="000D3FFF" w:rsidRP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Recruitment/Retention of teachers(Team interviews during hiring process), Professional Learning and Development for teachers. </w:t>
      </w:r>
    </w:p>
    <w:p w14:paraId="6BE27855" w14:textId="77777777" w:rsidR="000D3FFF" w:rsidRP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Building trust and transparency with families. </w:t>
      </w:r>
    </w:p>
    <w:p w14:paraId="00CB0D82" w14:textId="77777777" w:rsidR="000D3FFF" w:rsidRDefault="000D3FFF" w:rsidP="000D3FFF">
      <w:pPr>
        <w:pStyle w:val="ListParagraph"/>
        <w:numPr>
          <w:ilvl w:val="0"/>
          <w:numId w:val="15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Safety and security of students, faculty, and staff. </w:t>
      </w:r>
    </w:p>
    <w:p w14:paraId="05624CD1" w14:textId="77777777" w:rsid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54B4EF8" w14:textId="7F1888AD" w:rsidR="00605261" w:rsidRPr="000D3FFF" w:rsidRDefault="0059776C" w:rsidP="000D3FFF">
      <w:pPr>
        <w:pStyle w:val="ListParagraph"/>
        <w:numPr>
          <w:ilvl w:val="0"/>
          <w:numId w:val="17"/>
        </w:numPr>
        <w:rPr>
          <w:rFonts w:cs="Arial"/>
          <w:bCs/>
          <w:sz w:val="24"/>
          <w:szCs w:val="24"/>
        </w:rPr>
      </w:pPr>
      <w:r w:rsidRPr="000D3FFF">
        <w:rPr>
          <w:rFonts w:ascii="Calibri" w:hAnsi="Calibri" w:cs="Calibri"/>
          <w:color w:val="000000"/>
          <w:sz w:val="24"/>
          <w:szCs w:val="24"/>
        </w:rPr>
        <w:t xml:space="preserve">MAP Data: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>Science (ELA &amp; Math), GMAS</w:t>
      </w:r>
      <w:r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ED5E52C" w14:textId="77777777" w:rsid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98646C">
        <w:rPr>
          <w:rFonts w:cs="Arial"/>
          <w:sz w:val="24"/>
          <w:szCs w:val="24"/>
        </w:rPr>
        <w:t xml:space="preserve"> Science scores increased from 0% dist</w:t>
      </w:r>
      <w:r>
        <w:rPr>
          <w:rFonts w:cs="Arial"/>
          <w:sz w:val="24"/>
          <w:szCs w:val="24"/>
        </w:rPr>
        <w:t>inguished t</w:t>
      </w:r>
      <w:r w:rsidRPr="0098646C">
        <w:rPr>
          <w:rFonts w:cs="Arial"/>
          <w:sz w:val="24"/>
          <w:szCs w:val="24"/>
        </w:rPr>
        <w:t xml:space="preserve">o 10%.  </w:t>
      </w:r>
    </w:p>
    <w:p w14:paraId="1C68E964" w14:textId="77777777" w:rsid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sz w:val="24"/>
          <w:szCs w:val="24"/>
        </w:rPr>
        <w:t>Slow but steady growth for MAP scores. ELA scores were the most improved. Math scores show areas of opportunity for continued implementation of intervention strategies that are needed.</w:t>
      </w:r>
      <w:r w:rsidR="000D3FFF">
        <w:rPr>
          <w:rFonts w:cs="Arial"/>
          <w:sz w:val="24"/>
          <w:szCs w:val="24"/>
        </w:rPr>
        <w:t xml:space="preserve"> </w:t>
      </w:r>
    </w:p>
    <w:p w14:paraId="4C3E0214" w14:textId="77777777" w:rsidR="000D3FFF" w:rsidRPr="000D3FFF" w:rsidRDefault="0098646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sz w:val="24"/>
          <w:szCs w:val="24"/>
        </w:rPr>
        <w:t xml:space="preserve">GMAS: </w:t>
      </w:r>
      <w:r w:rsidR="007A744C" w:rsidRPr="000D3FFF">
        <w:rPr>
          <w:rFonts w:cs="Arial"/>
          <w:sz w:val="24"/>
          <w:szCs w:val="24"/>
        </w:rPr>
        <w:t>ELA increased Distinguished from 5% to 12%, decreased our beginning learners from 52% to 49% and 5</w:t>
      </w:r>
      <w:r w:rsidR="007A744C" w:rsidRPr="000D3FFF">
        <w:rPr>
          <w:rFonts w:cs="Arial"/>
          <w:sz w:val="24"/>
          <w:szCs w:val="24"/>
          <w:vertAlign w:val="superscript"/>
        </w:rPr>
        <w:t>th</w:t>
      </w:r>
      <w:r w:rsidR="007A744C" w:rsidRPr="000D3FFF">
        <w:rPr>
          <w:rFonts w:cs="Arial"/>
          <w:sz w:val="24"/>
          <w:szCs w:val="24"/>
        </w:rPr>
        <w:t xml:space="preserve"> Grade showed the greatest improvements ELA increased Distinguished from 5% to 12%, decreased our beginning learners from 52% to 49% and 5</w:t>
      </w:r>
      <w:r w:rsidR="007A744C" w:rsidRPr="000D3FFF">
        <w:rPr>
          <w:rFonts w:cs="Arial"/>
          <w:sz w:val="24"/>
          <w:szCs w:val="24"/>
          <w:vertAlign w:val="superscript"/>
        </w:rPr>
        <w:t>th</w:t>
      </w:r>
      <w:r w:rsidR="007A744C" w:rsidRPr="000D3FFF">
        <w:rPr>
          <w:rFonts w:cs="Arial"/>
          <w:sz w:val="24"/>
          <w:szCs w:val="24"/>
        </w:rPr>
        <w:t xml:space="preserve"> Grade showed the greatest improvements</w:t>
      </w:r>
      <w:r w:rsidR="0011246A" w:rsidRPr="000D3FFF">
        <w:rPr>
          <w:rFonts w:cs="Arial"/>
          <w:sz w:val="24"/>
          <w:szCs w:val="24"/>
        </w:rPr>
        <w:t xml:space="preserve">. </w:t>
      </w:r>
      <w:r w:rsidR="007A744C" w:rsidRPr="000D3FFF">
        <w:rPr>
          <w:rFonts w:cs="Arial"/>
          <w:bCs/>
          <w:sz w:val="24"/>
          <w:szCs w:val="24"/>
        </w:rPr>
        <w:t xml:space="preserve">Our </w:t>
      </w:r>
      <w:r w:rsidR="007A744C" w:rsidRPr="000D3FFF">
        <w:rPr>
          <w:rFonts w:cs="Arial"/>
          <w:bCs/>
          <w:sz w:val="24"/>
          <w:szCs w:val="24"/>
        </w:rPr>
        <w:lastRenderedPageBreak/>
        <w:t>Distinguished, increased for 2 out of  3 grades, for 3</w:t>
      </w:r>
      <w:r w:rsidR="007A744C" w:rsidRPr="000D3FFF">
        <w:rPr>
          <w:rFonts w:cs="Arial"/>
          <w:bCs/>
          <w:sz w:val="24"/>
          <w:szCs w:val="24"/>
          <w:vertAlign w:val="superscript"/>
        </w:rPr>
        <w:t>rd</w:t>
      </w:r>
      <w:r w:rsidR="007A744C" w:rsidRPr="000D3FFF">
        <w:rPr>
          <w:rFonts w:cs="Arial"/>
          <w:bCs/>
          <w:sz w:val="24"/>
          <w:szCs w:val="24"/>
        </w:rPr>
        <w:t xml:space="preserve"> it stayed the same year to year. </w:t>
      </w:r>
    </w:p>
    <w:p w14:paraId="4185D1FE" w14:textId="77777777" w:rsidR="000D3FFF" w:rsidRPr="000D3FFF" w:rsidRDefault="007A744C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Gifted students showed the highest growth of 60%. </w:t>
      </w:r>
    </w:p>
    <w:p w14:paraId="626723F2" w14:textId="77777777" w:rsidR="000D3FFF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4th Grade ELA- the same cohort scored 55% in their 3</w:t>
      </w:r>
      <w:r w:rsidRPr="000D3FFF">
        <w:rPr>
          <w:rFonts w:cs="Arial"/>
          <w:bCs/>
          <w:sz w:val="24"/>
          <w:szCs w:val="24"/>
          <w:vertAlign w:val="superscript"/>
        </w:rPr>
        <w:t>rd</w:t>
      </w:r>
      <w:r w:rsidRPr="000D3FFF">
        <w:rPr>
          <w:rFonts w:cs="Arial"/>
          <w:bCs/>
          <w:sz w:val="24"/>
          <w:szCs w:val="24"/>
        </w:rPr>
        <w:t>-grade year in beginning</w:t>
      </w:r>
      <w:r w:rsidR="00B82190" w:rsidRPr="000D3FFF">
        <w:rPr>
          <w:rFonts w:cs="Arial"/>
          <w:bCs/>
          <w:sz w:val="24"/>
          <w:szCs w:val="24"/>
        </w:rPr>
        <w:t xml:space="preserve"> learners</w:t>
      </w:r>
      <w:r w:rsidRPr="000D3FFF">
        <w:rPr>
          <w:rFonts w:cs="Arial"/>
          <w:bCs/>
          <w:sz w:val="24"/>
          <w:szCs w:val="24"/>
        </w:rPr>
        <w:t xml:space="preserve">. </w:t>
      </w:r>
    </w:p>
    <w:p w14:paraId="2F4F8871" w14:textId="77777777" w:rsidR="000D3FFF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Our ED students did not do as well as our non-ED by 2%. </w:t>
      </w:r>
    </w:p>
    <w:p w14:paraId="4A82DDB7" w14:textId="7DDD5695" w:rsidR="006E6C47" w:rsidRPr="000D3FFF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DSE subgroup did not score well. </w:t>
      </w:r>
    </w:p>
    <w:p w14:paraId="1E022439" w14:textId="67DFF1E9" w:rsidR="006E6C47" w:rsidRPr="0011246A" w:rsidRDefault="0011246A" w:rsidP="0011246A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Results outliers, gaps, patterns, and subgroups were discussed. Raw numbers, cohort data, and DSE subgroup data were requested.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4B68D7" w14:textId="5FD450D2" w:rsidR="00044F79" w:rsidRDefault="00044F79" w:rsidP="00044F79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</w:rPr>
      </w:pPr>
      <w:r w:rsidRPr="00044F79">
        <w:rPr>
          <w:rFonts w:ascii="Calibri" w:hAnsi="Calibri" w:cs="Calibri"/>
          <w:color w:val="000000"/>
          <w:sz w:val="24"/>
          <w:szCs w:val="24"/>
        </w:rPr>
        <w:t>Principal’s Report</w:t>
      </w:r>
    </w:p>
    <w:p w14:paraId="5399F630" w14:textId="77777777" w:rsidR="00755ADB" w:rsidRPr="004F19E6" w:rsidRDefault="00755ADB" w:rsidP="00755ADB">
      <w:pPr>
        <w:pStyle w:val="ListParagraph"/>
        <w:ind w:left="1440"/>
        <w:rPr>
          <w:rFonts w:cs="Arial"/>
          <w:sz w:val="24"/>
          <w:szCs w:val="24"/>
        </w:rPr>
      </w:pPr>
      <w:r w:rsidRPr="00B45016">
        <w:rPr>
          <w:rFonts w:cs="Arial"/>
          <w:b/>
          <w:bCs/>
          <w:color w:val="0083A9" w:themeColor="accent1"/>
          <w:sz w:val="24"/>
          <w:szCs w:val="24"/>
        </w:rPr>
        <w:t>Hope-Hill</w:t>
      </w:r>
      <w:r>
        <w:rPr>
          <w:rFonts w:cs="Arial"/>
          <w:b/>
          <w:bCs/>
          <w:color w:val="0083A9" w:themeColor="accent1"/>
          <w:sz w:val="24"/>
          <w:szCs w:val="24"/>
        </w:rPr>
        <w:t>’s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/>
          <w:bCs/>
          <w:color w:val="0083A9" w:themeColor="accent1"/>
          <w:sz w:val="24"/>
          <w:szCs w:val="24"/>
        </w:rPr>
        <w:t>FY25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budget 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may need an 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>adjustment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 toward a Traditional vs Balanced approach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. </w:t>
      </w:r>
      <w:r>
        <w:rPr>
          <w:rFonts w:cs="Arial"/>
          <w:b/>
          <w:bCs/>
          <w:color w:val="0083A9" w:themeColor="accent1"/>
          <w:sz w:val="24"/>
          <w:szCs w:val="24"/>
        </w:rPr>
        <w:t>The State and the District have a Flexibility contract that may affect the existence of a GO-Team, updates will be made as new information is disseminated. School attendance is increasing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daily with student climate checks and incentives for students (i.e., ice cream and pizza parties) but not at 100%. </w:t>
      </w:r>
      <w:r>
        <w:rPr>
          <w:rFonts w:cs="Arial"/>
          <w:b/>
          <w:bCs/>
          <w:i/>
          <w:iCs/>
          <w:color w:val="0083A9" w:themeColor="accent1"/>
          <w:sz w:val="24"/>
          <w:szCs w:val="24"/>
        </w:rPr>
        <w:t>The leadership team has implemented a strategy of ‘Adopting” a 5</w:t>
      </w:r>
      <w:r w:rsidRPr="00755ADB">
        <w:rPr>
          <w:rFonts w:cs="Arial"/>
          <w:b/>
          <w:bCs/>
          <w:i/>
          <w:iCs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b/>
          <w:bCs/>
          <w:i/>
          <w:iCs/>
          <w:color w:val="0083A9" w:themeColor="accent1"/>
          <w:sz w:val="24"/>
          <w:szCs w:val="24"/>
        </w:rPr>
        <w:t xml:space="preserve"> grader to improve attendance, behavior, and academic progress. </w:t>
      </w:r>
      <w:r>
        <w:rPr>
          <w:rFonts w:cs="Arial"/>
          <w:b/>
          <w:bCs/>
          <w:color w:val="0083A9" w:themeColor="accent1"/>
          <w:sz w:val="24"/>
          <w:szCs w:val="24"/>
        </w:rPr>
        <w:t>The District will absorb the cost of the </w:t>
      </w:r>
      <w:r w:rsidRPr="00755ADB">
        <w:rPr>
          <w:rFonts w:cs="Arial"/>
          <w:b/>
          <w:bCs/>
          <w:color w:val="0083A9" w:themeColor="accent1"/>
          <w:sz w:val="24"/>
          <w:szCs w:val="24"/>
        </w:rPr>
        <w:t>Early Intervention Program</w:t>
      </w:r>
      <w:r>
        <w:rPr>
          <w:rFonts w:cs="Arial"/>
          <w:b/>
          <w:bCs/>
          <w:color w:val="0083A9" w:themeColor="accent1"/>
          <w:sz w:val="24"/>
          <w:szCs w:val="24"/>
        </w:rPr>
        <w:t xml:space="preserve"> (EIP) and wrap-around services (Social Worker, Counselor, and Behavior Coach). The school will receive a $30, 000 stipend towards these services to maximize instructional practices. </w:t>
      </w:r>
      <w:r w:rsidRPr="00B4501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Pr="00B45016">
        <w:rPr>
          <w:rFonts w:cs="Arial"/>
          <w:b/>
          <w:bCs/>
          <w:i/>
          <w:iCs/>
          <w:color w:val="0083A9" w:themeColor="accent1"/>
          <w:sz w:val="24"/>
          <w:szCs w:val="24"/>
        </w:rPr>
        <w:tab/>
      </w:r>
    </w:p>
    <w:p w14:paraId="6C855EFD" w14:textId="77777777" w:rsidR="00755ADB" w:rsidRPr="00044F79" w:rsidRDefault="00755ADB" w:rsidP="00755ADB">
      <w:pPr>
        <w:pStyle w:val="ListParagraph"/>
        <w:ind w:left="1440"/>
        <w:rPr>
          <w:rFonts w:ascii="Calibri" w:hAnsi="Calibri" w:cs="Calibri"/>
          <w:color w:val="000000"/>
          <w:sz w:val="24"/>
          <w:szCs w:val="24"/>
        </w:rPr>
      </w:pPr>
    </w:p>
    <w:p w14:paraId="7581D846" w14:textId="77777777" w:rsidR="00044F79" w:rsidRPr="00755ADB" w:rsidRDefault="00044F79" w:rsidP="00044F79">
      <w:pPr>
        <w:pStyle w:val="ListParagraph"/>
        <w:numPr>
          <w:ilvl w:val="0"/>
          <w:numId w:val="13"/>
        </w:numPr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Midtown Cluster Advisory Team (CAT) Report</w:t>
      </w:r>
    </w:p>
    <w:p w14:paraId="27260D92" w14:textId="07BED6A1" w:rsidR="00755ADB" w:rsidRPr="00044F79" w:rsidRDefault="00755ADB" w:rsidP="00755ADB">
      <w:pPr>
        <w:pStyle w:val="ListParagraph"/>
        <w:ind w:left="1440"/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Go-Team </w:t>
      </w:r>
      <w:r w:rsidR="00B42FA8">
        <w:rPr>
          <w:rFonts w:ascii="Calibri" w:hAnsi="Calibri" w:cs="Calibri"/>
          <w:color w:val="000000"/>
          <w:sz w:val="24"/>
          <w:szCs w:val="24"/>
        </w:rPr>
        <w:t>member(s)</w:t>
      </w:r>
      <w:r>
        <w:rPr>
          <w:rFonts w:ascii="Calibri" w:hAnsi="Calibri" w:cs="Calibri"/>
          <w:color w:val="000000"/>
          <w:sz w:val="24"/>
          <w:szCs w:val="24"/>
        </w:rPr>
        <w:t xml:space="preserve"> not in attendance. </w:t>
      </w:r>
    </w:p>
    <w:p w14:paraId="731E4B01" w14:textId="67EE64C7" w:rsidR="000218D3" w:rsidRPr="00F27C09" w:rsidRDefault="004F19E6" w:rsidP="00755ADB">
      <w:pPr>
        <w:pStyle w:val="ListParagraph"/>
        <w:ind w:left="1440"/>
        <w:rPr>
          <w:rFonts w:cs="Arial"/>
          <w:sz w:val="24"/>
          <w:szCs w:val="24"/>
        </w:rPr>
      </w:pPr>
      <w:r w:rsidRPr="00B45016">
        <w:rPr>
          <w:rFonts w:cs="Arial"/>
          <w:b/>
          <w:sz w:val="24"/>
          <w:szCs w:val="24"/>
        </w:rPr>
        <w:t xml:space="preserve"> </w:t>
      </w:r>
    </w:p>
    <w:p w14:paraId="46032001" w14:textId="77777777" w:rsidR="00722EBC" w:rsidRPr="00722EBC" w:rsidRDefault="002E661E" w:rsidP="00E105C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722EBC">
        <w:rPr>
          <w:rFonts w:cs="Arial"/>
          <w:b/>
          <w:sz w:val="24"/>
          <w:szCs w:val="24"/>
        </w:rPr>
        <w:t xml:space="preserve">Announcements </w:t>
      </w:r>
    </w:p>
    <w:p w14:paraId="264A8F6D" w14:textId="639FF819" w:rsidR="000218D3" w:rsidRPr="000218D3" w:rsidRDefault="00722EBC" w:rsidP="00722EB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Fall Festival </w:t>
      </w:r>
    </w:p>
    <w:p w14:paraId="5AAC8132" w14:textId="77777777" w:rsidR="000218D3" w:rsidRPr="000218D3" w:rsidRDefault="000218D3" w:rsidP="000218D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7D87096B" w14:textId="42C0BC1F" w:rsidR="002E661E" w:rsidRDefault="00A8775C" w:rsidP="00A8775C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Comments </w:t>
      </w:r>
      <w:r w:rsidRPr="00A8775C">
        <w:rPr>
          <w:rFonts w:cs="Arial"/>
          <w:color w:val="0083A9" w:themeColor="accent1"/>
          <w:sz w:val="24"/>
          <w:szCs w:val="24"/>
        </w:rPr>
        <w:t xml:space="preserve">The floor was open for public comments. </w:t>
      </w:r>
      <w:r w:rsidR="000D3FFF">
        <w:rPr>
          <w:rFonts w:cs="Arial"/>
          <w:color w:val="0083A9" w:themeColor="accent1"/>
          <w:sz w:val="24"/>
          <w:szCs w:val="24"/>
        </w:rPr>
        <w:t>Vineda Waiters of Redefine Ed (Non-Profit)</w:t>
      </w:r>
      <w:r w:rsidR="00755ADB">
        <w:rPr>
          <w:rFonts w:cs="Arial"/>
          <w:color w:val="0083A9" w:themeColor="accent1"/>
          <w:sz w:val="24"/>
          <w:szCs w:val="24"/>
        </w:rPr>
        <w:t xml:space="preserve"> </w:t>
      </w:r>
      <w:r w:rsidR="00722EBC">
        <w:rPr>
          <w:rFonts w:cs="Arial"/>
          <w:color w:val="0083A9" w:themeColor="accent1"/>
          <w:sz w:val="24"/>
          <w:szCs w:val="24"/>
        </w:rPr>
        <w:t>offered a partnership</w:t>
      </w:r>
      <w:r w:rsidR="004A19E1">
        <w:rPr>
          <w:rFonts w:cs="Arial"/>
          <w:color w:val="0083A9" w:themeColor="accent1"/>
          <w:sz w:val="24"/>
          <w:szCs w:val="24"/>
        </w:rPr>
        <w:t xml:space="preserve"> opportunity for Hope-Hill</w:t>
      </w:r>
      <w:r w:rsidR="00722EBC">
        <w:rPr>
          <w:rFonts w:cs="Arial"/>
          <w:color w:val="0083A9" w:themeColor="accent1"/>
          <w:sz w:val="24"/>
          <w:szCs w:val="24"/>
        </w:rPr>
        <w:t>. Information will be given to the Parent Liaison</w:t>
      </w:r>
      <w:r w:rsidR="000D3FFF">
        <w:rPr>
          <w:rFonts w:cs="Arial"/>
          <w:color w:val="0083A9" w:themeColor="accent1"/>
          <w:sz w:val="24"/>
          <w:szCs w:val="24"/>
        </w:rPr>
        <w:t xml:space="preserve">, </w:t>
      </w:r>
      <w:r w:rsidR="00722EBC">
        <w:rPr>
          <w:rFonts w:cs="Arial"/>
          <w:color w:val="0083A9" w:themeColor="accent1"/>
          <w:sz w:val="24"/>
          <w:szCs w:val="24"/>
        </w:rPr>
        <w:t>Ashley Anderson</w:t>
      </w:r>
      <w:r w:rsidR="000D3FFF">
        <w:rPr>
          <w:rFonts w:cs="Arial"/>
          <w:color w:val="0083A9" w:themeColor="accent1"/>
          <w:sz w:val="24"/>
          <w:szCs w:val="24"/>
        </w:rPr>
        <w:t>,</w:t>
      </w:r>
      <w:r w:rsidR="00722EBC">
        <w:rPr>
          <w:rFonts w:cs="Arial"/>
          <w:color w:val="0083A9" w:themeColor="accent1"/>
          <w:sz w:val="24"/>
          <w:szCs w:val="24"/>
        </w:rPr>
        <w:t xml:space="preserve"> for follow-up.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8C5EEB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A19E1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4A19E1" w:rsidRPr="004A19E1">
        <w:rPr>
          <w:rFonts w:cs="Arial"/>
          <w:color w:val="0083A9" w:themeColor="accent1"/>
          <w:sz w:val="24"/>
          <w:szCs w:val="24"/>
        </w:rPr>
        <w:t>Derrick Ross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6B3D7C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4A19E1">
        <w:rPr>
          <w:rFonts w:cs="Arial"/>
          <w:color w:val="0083A9" w:themeColor="accent1"/>
          <w:sz w:val="24"/>
          <w:szCs w:val="24"/>
        </w:rPr>
        <w:t>26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2CDD" w14:textId="77777777" w:rsidR="00AE3BE5" w:rsidRDefault="00AE3BE5" w:rsidP="00333C97">
      <w:pPr>
        <w:spacing w:after="0" w:line="240" w:lineRule="auto"/>
      </w:pPr>
      <w:r>
        <w:separator/>
      </w:r>
    </w:p>
  </w:endnote>
  <w:endnote w:type="continuationSeparator" w:id="0">
    <w:p w14:paraId="22107D9B" w14:textId="77777777" w:rsidR="00AE3BE5" w:rsidRDefault="00AE3BE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3278EA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467A2">
      <w:rPr>
        <w:noProof/>
        <w:sz w:val="18"/>
        <w:szCs w:val="18"/>
      </w:rPr>
      <w:t>10/29/2024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5A83" w14:textId="77777777" w:rsidR="00AE3BE5" w:rsidRDefault="00AE3BE5" w:rsidP="00333C97">
      <w:pPr>
        <w:spacing w:after="0" w:line="240" w:lineRule="auto"/>
      </w:pPr>
      <w:r>
        <w:separator/>
      </w:r>
    </w:p>
  </w:footnote>
  <w:footnote w:type="continuationSeparator" w:id="0">
    <w:p w14:paraId="64E50F2F" w14:textId="77777777" w:rsidR="00AE3BE5" w:rsidRDefault="00AE3BE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77C84C97" w:rsidR="00333C97" w:rsidRPr="00333C97" w:rsidRDefault="00000000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sdt>
      <w:sdtPr>
        <w:rPr>
          <w:rFonts w:ascii="Arial Black" w:hAnsi="Arial Black"/>
          <w:b/>
          <w:color w:val="D47B22" w:themeColor="accent2"/>
          <w:sz w:val="36"/>
          <w:szCs w:val="36"/>
        </w:rPr>
        <w:id w:val="139647013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b/>
            <w:noProof/>
            <w:color w:val="D47B22" w:themeColor="accent2"/>
            <w:sz w:val="36"/>
            <w:szCs w:val="36"/>
          </w:rPr>
          <w:pict w14:anchorId="72417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3C97"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95A"/>
    <w:multiLevelType w:val="hybridMultilevel"/>
    <w:tmpl w:val="499E97F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17"/>
  </w:num>
  <w:num w:numId="2" w16cid:durableId="421800831">
    <w:abstractNumId w:val="5"/>
  </w:num>
  <w:num w:numId="3" w16cid:durableId="1216046647">
    <w:abstractNumId w:val="13"/>
  </w:num>
  <w:num w:numId="4" w16cid:durableId="861742503">
    <w:abstractNumId w:val="10"/>
  </w:num>
  <w:num w:numId="5" w16cid:durableId="2028099136">
    <w:abstractNumId w:val="9"/>
  </w:num>
  <w:num w:numId="6" w16cid:durableId="2035811476">
    <w:abstractNumId w:val="16"/>
  </w:num>
  <w:num w:numId="7" w16cid:durableId="1888373584">
    <w:abstractNumId w:val="7"/>
  </w:num>
  <w:num w:numId="8" w16cid:durableId="766998199">
    <w:abstractNumId w:val="8"/>
  </w:num>
  <w:num w:numId="9" w16cid:durableId="499080985">
    <w:abstractNumId w:val="3"/>
  </w:num>
  <w:num w:numId="10" w16cid:durableId="320740039">
    <w:abstractNumId w:val="15"/>
  </w:num>
  <w:num w:numId="11" w16cid:durableId="707530844">
    <w:abstractNumId w:val="11"/>
  </w:num>
  <w:num w:numId="12" w16cid:durableId="978340520">
    <w:abstractNumId w:val="2"/>
  </w:num>
  <w:num w:numId="13" w16cid:durableId="415176945">
    <w:abstractNumId w:val="0"/>
  </w:num>
  <w:num w:numId="14" w16cid:durableId="127942680">
    <w:abstractNumId w:val="14"/>
  </w:num>
  <w:num w:numId="15" w16cid:durableId="14356568">
    <w:abstractNumId w:val="6"/>
  </w:num>
  <w:num w:numId="16" w16cid:durableId="2051418995">
    <w:abstractNumId w:val="4"/>
  </w:num>
  <w:num w:numId="17" w16cid:durableId="1419060086">
    <w:abstractNumId w:val="12"/>
  </w:num>
  <w:num w:numId="18" w16cid:durableId="41891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8D3"/>
    <w:rsid w:val="000246DC"/>
    <w:rsid w:val="00035295"/>
    <w:rsid w:val="00044F79"/>
    <w:rsid w:val="000672D0"/>
    <w:rsid w:val="00087C9E"/>
    <w:rsid w:val="00095B13"/>
    <w:rsid w:val="000A2BB9"/>
    <w:rsid w:val="000C3EDE"/>
    <w:rsid w:val="000C7C8A"/>
    <w:rsid w:val="000D3FFF"/>
    <w:rsid w:val="000F0BBF"/>
    <w:rsid w:val="00100302"/>
    <w:rsid w:val="001010B8"/>
    <w:rsid w:val="00111306"/>
    <w:rsid w:val="001118F9"/>
    <w:rsid w:val="0011246A"/>
    <w:rsid w:val="00113808"/>
    <w:rsid w:val="00143480"/>
    <w:rsid w:val="00163A60"/>
    <w:rsid w:val="00180721"/>
    <w:rsid w:val="00190D56"/>
    <w:rsid w:val="001A2DD3"/>
    <w:rsid w:val="001B2FA5"/>
    <w:rsid w:val="00204DDD"/>
    <w:rsid w:val="002235D3"/>
    <w:rsid w:val="00230665"/>
    <w:rsid w:val="00233EAA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E5334"/>
    <w:rsid w:val="002E661E"/>
    <w:rsid w:val="002F40B1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C7BB7"/>
    <w:rsid w:val="003E614B"/>
    <w:rsid w:val="003E63A1"/>
    <w:rsid w:val="00402901"/>
    <w:rsid w:val="00431A54"/>
    <w:rsid w:val="004814CB"/>
    <w:rsid w:val="00484306"/>
    <w:rsid w:val="00495650"/>
    <w:rsid w:val="004A19E1"/>
    <w:rsid w:val="004A1DCA"/>
    <w:rsid w:val="004B4964"/>
    <w:rsid w:val="004D25EE"/>
    <w:rsid w:val="004E0D00"/>
    <w:rsid w:val="004E7CC2"/>
    <w:rsid w:val="004F19E6"/>
    <w:rsid w:val="004F76C7"/>
    <w:rsid w:val="00511581"/>
    <w:rsid w:val="005410FC"/>
    <w:rsid w:val="005560CA"/>
    <w:rsid w:val="0058384D"/>
    <w:rsid w:val="0059776C"/>
    <w:rsid w:val="005A59D7"/>
    <w:rsid w:val="005B38F8"/>
    <w:rsid w:val="005C154F"/>
    <w:rsid w:val="005D5510"/>
    <w:rsid w:val="005E7AC0"/>
    <w:rsid w:val="00600051"/>
    <w:rsid w:val="00605261"/>
    <w:rsid w:val="006240F8"/>
    <w:rsid w:val="00634060"/>
    <w:rsid w:val="00646D00"/>
    <w:rsid w:val="0066721A"/>
    <w:rsid w:val="006A7801"/>
    <w:rsid w:val="006B29B9"/>
    <w:rsid w:val="006C0EF9"/>
    <w:rsid w:val="006C2A22"/>
    <w:rsid w:val="006E274D"/>
    <w:rsid w:val="006E4F4C"/>
    <w:rsid w:val="006E6C47"/>
    <w:rsid w:val="006E7802"/>
    <w:rsid w:val="006F01A0"/>
    <w:rsid w:val="00713FD5"/>
    <w:rsid w:val="00722EBC"/>
    <w:rsid w:val="00727DEF"/>
    <w:rsid w:val="00736960"/>
    <w:rsid w:val="00737887"/>
    <w:rsid w:val="007410ED"/>
    <w:rsid w:val="0075000F"/>
    <w:rsid w:val="00755ADB"/>
    <w:rsid w:val="00760295"/>
    <w:rsid w:val="00780694"/>
    <w:rsid w:val="007A19C2"/>
    <w:rsid w:val="007A3BDA"/>
    <w:rsid w:val="007A744C"/>
    <w:rsid w:val="007C20F1"/>
    <w:rsid w:val="007D6473"/>
    <w:rsid w:val="007E2FF4"/>
    <w:rsid w:val="007E495E"/>
    <w:rsid w:val="00803ABF"/>
    <w:rsid w:val="00837992"/>
    <w:rsid w:val="0085063D"/>
    <w:rsid w:val="008A6073"/>
    <w:rsid w:val="008A73DD"/>
    <w:rsid w:val="008C5487"/>
    <w:rsid w:val="008C739C"/>
    <w:rsid w:val="008C7811"/>
    <w:rsid w:val="008D0E19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33A56"/>
    <w:rsid w:val="00A45F1B"/>
    <w:rsid w:val="00A7127C"/>
    <w:rsid w:val="00A8775C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60383"/>
    <w:rsid w:val="00B74004"/>
    <w:rsid w:val="00B7462D"/>
    <w:rsid w:val="00B82190"/>
    <w:rsid w:val="00B83020"/>
    <w:rsid w:val="00BB209B"/>
    <w:rsid w:val="00BB79A4"/>
    <w:rsid w:val="00BC4F35"/>
    <w:rsid w:val="00C1388E"/>
    <w:rsid w:val="00C16385"/>
    <w:rsid w:val="00C36590"/>
    <w:rsid w:val="00C4311A"/>
    <w:rsid w:val="00C467A2"/>
    <w:rsid w:val="00C66868"/>
    <w:rsid w:val="00C93208"/>
    <w:rsid w:val="00CA3F8E"/>
    <w:rsid w:val="00CB1005"/>
    <w:rsid w:val="00CB4F94"/>
    <w:rsid w:val="00CC08A3"/>
    <w:rsid w:val="00CC3DE6"/>
    <w:rsid w:val="00CF28C4"/>
    <w:rsid w:val="00D0486F"/>
    <w:rsid w:val="00D24303"/>
    <w:rsid w:val="00D45B13"/>
    <w:rsid w:val="00D609D6"/>
    <w:rsid w:val="00D93951"/>
    <w:rsid w:val="00DB0E0D"/>
    <w:rsid w:val="00DD1E90"/>
    <w:rsid w:val="00E174BE"/>
    <w:rsid w:val="00E175EB"/>
    <w:rsid w:val="00E24860"/>
    <w:rsid w:val="00E40110"/>
    <w:rsid w:val="00E872D2"/>
    <w:rsid w:val="00EA7769"/>
    <w:rsid w:val="00EB0D47"/>
    <w:rsid w:val="00EB6D65"/>
    <w:rsid w:val="00ED1F32"/>
    <w:rsid w:val="00ED6B50"/>
    <w:rsid w:val="00EF46CC"/>
    <w:rsid w:val="00F27C09"/>
    <w:rsid w:val="00F401AE"/>
    <w:rsid w:val="00F53010"/>
    <w:rsid w:val="00FB0750"/>
    <w:rsid w:val="00FC2F51"/>
    <w:rsid w:val="00FC5DF6"/>
    <w:rsid w:val="00FC686B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701</Words>
  <Characters>3999</Characters>
  <Application>Microsoft Office Word</Application>
  <DocSecurity>0</DocSecurity>
  <Lines>148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9</cp:revision>
  <cp:lastPrinted>2018-07-16T20:23:00Z</cp:lastPrinted>
  <dcterms:created xsi:type="dcterms:W3CDTF">2024-10-26T09:19:00Z</dcterms:created>
  <dcterms:modified xsi:type="dcterms:W3CDTF">2024-10-30T00:21:00Z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